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37CB83" w14:textId="77777777" w:rsidR="0090293E" w:rsidRPr="00133633" w:rsidRDefault="0090293E" w:rsidP="0090293E">
      <w:pPr>
        <w:jc w:val="both"/>
        <w:rPr>
          <w:rFonts w:ascii="Book Antiqua" w:hAnsi="Book Antiqua"/>
          <w:b/>
          <w:szCs w:val="22"/>
        </w:rPr>
      </w:pPr>
      <w:bookmarkStart w:id="0" w:name="_Hlk139888533"/>
      <w:r w:rsidRPr="003840D6">
        <w:rPr>
          <w:rFonts w:ascii="Book Antiqua" w:hAnsi="Book Antiqua"/>
          <w:b/>
          <w:bCs/>
          <w:szCs w:val="22"/>
        </w:rPr>
        <w:t>Vendor Development Package OPGW-05 for OPGW works under Supply cum Installation Developmental Order for Indian OPGW manufacturers across pan India locations.</w:t>
      </w:r>
      <w:r w:rsidRPr="00133633">
        <w:rPr>
          <w:rFonts w:ascii="Book Antiqua" w:hAnsi="Book Antiqua"/>
          <w:b/>
          <w:bCs/>
          <w:szCs w:val="22"/>
        </w:rPr>
        <w:t xml:space="preserve"> Specification No: </w:t>
      </w:r>
      <w:r w:rsidRPr="004F0588">
        <w:rPr>
          <w:rFonts w:ascii="Book Antiqua" w:hAnsi="Book Antiqua"/>
          <w:b/>
          <w:bCs/>
          <w:szCs w:val="22"/>
        </w:rPr>
        <w:t>CC/NT/W-OPGW/DOM/A04/25/05200</w:t>
      </w:r>
    </w:p>
    <w:bookmarkEnd w:id="0"/>
    <w:p w14:paraId="5AD45D2F" w14:textId="77777777" w:rsidR="009301BE" w:rsidRDefault="009301BE" w:rsidP="002829FC">
      <w:pPr>
        <w:pStyle w:val="Default"/>
        <w:jc w:val="both"/>
        <w:rPr>
          <w:rFonts w:eastAsiaTheme="minorHAnsi" w:cs="Mangal"/>
          <w:b/>
          <w:color w:val="auto"/>
          <w:sz w:val="22"/>
          <w:szCs w:val="22"/>
          <w:lang w:val="en-IN"/>
        </w:rPr>
      </w:pPr>
    </w:p>
    <w:p w14:paraId="5C9D1E31" w14:textId="77777777"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14:paraId="129C2641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B64E06" w14:paraId="4A967560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4470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r w:rsidR="00B5196F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="00B5196F"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5D95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EE95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AA48B" w14:textId="77777777" w:rsidR="00B64E06" w:rsidRPr="00B64E06" w:rsidRDefault="00B64E06" w:rsidP="00EB7B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73E9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8F56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A71D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F0D2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8007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57459DDA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21BACC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7CC3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17AD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1B06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9C27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35839A81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5998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9E8D2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A003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6F8C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7F6A3BCE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B0C0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990EC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7F46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7072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7153FD5B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5497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604F5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0B92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B495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A199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776638CB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B8DE9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EFF53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01DF2" w14:textId="77777777"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99F4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F98B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29A5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7F12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BD85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279DCBBE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6B9E0592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 xml:space="preserve">we furnish herewith our data/details/documents alongwith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1533AA64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2848B22B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07E7E67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66819B67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7FBE0B5A" w14:textId="77777777" w:rsidTr="005414E7">
        <w:tc>
          <w:tcPr>
            <w:tcW w:w="630" w:type="dxa"/>
            <w:shd w:val="clear" w:color="auto" w:fill="auto"/>
          </w:tcPr>
          <w:p w14:paraId="7A1C8E5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348DEC3C" w14:textId="6FC71F2A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Termination</w:t>
            </w:r>
            <w:r w:rsidR="009C359A" w:rsidRPr="00235427">
              <w:rPr>
                <w:rFonts w:ascii="Book Antiqua" w:hAnsi="Book Antiqua" w:cs="Calibri"/>
                <w:sz w:val="23"/>
                <w:szCs w:val="23"/>
                <w:vertAlign w:val="superscript"/>
              </w:rPr>
              <w:t>#</w:t>
            </w:r>
            <w:r w:rsidR="00C820F6">
              <w:rPr>
                <w:rFonts w:ascii="Book Antiqua" w:hAnsi="Book Antiqua" w:cs="Calibri"/>
                <w:sz w:val="23"/>
                <w:szCs w:val="23"/>
                <w:vertAlign w:val="superscript"/>
              </w:rPr>
              <w:t xml:space="preserve"> 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of Contract(s) due to Contractor’s default </w:t>
            </w:r>
          </w:p>
        </w:tc>
        <w:tc>
          <w:tcPr>
            <w:tcW w:w="2340" w:type="dxa"/>
          </w:tcPr>
          <w:p w14:paraId="43AC960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4F04A1BF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71D3450" w14:textId="77777777" w:rsidTr="005414E7">
        <w:tc>
          <w:tcPr>
            <w:tcW w:w="630" w:type="dxa"/>
            <w:shd w:val="clear" w:color="auto" w:fill="auto"/>
          </w:tcPr>
          <w:p w14:paraId="38C67C4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19A579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091EB3E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9E8E81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6C92B28F" w14:textId="77777777" w:rsidTr="005414E7">
        <w:tc>
          <w:tcPr>
            <w:tcW w:w="630" w:type="dxa"/>
            <w:shd w:val="clear" w:color="auto" w:fill="auto"/>
          </w:tcPr>
          <w:p w14:paraId="366CDF7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09C5C28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</w:p>
        </w:tc>
        <w:tc>
          <w:tcPr>
            <w:tcW w:w="2340" w:type="dxa"/>
          </w:tcPr>
          <w:p w14:paraId="02C591C3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075A6F3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648B9ADC" w14:textId="77777777" w:rsidTr="005414E7">
        <w:tc>
          <w:tcPr>
            <w:tcW w:w="630" w:type="dxa"/>
            <w:shd w:val="clear" w:color="auto" w:fill="auto"/>
          </w:tcPr>
          <w:p w14:paraId="52D919A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6DB9DF53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0EB9742F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BAADA74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7575612" w14:textId="77777777" w:rsidTr="005414E7">
        <w:tc>
          <w:tcPr>
            <w:tcW w:w="630" w:type="dxa"/>
            <w:shd w:val="clear" w:color="auto" w:fill="auto"/>
          </w:tcPr>
          <w:p w14:paraId="5AC0DA8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338CBA33" w14:textId="77777777" w:rsidR="00A37C1D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38CFF6B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1D39A40D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C63ED4F" w14:textId="77777777" w:rsidTr="005414E7">
        <w:tc>
          <w:tcPr>
            <w:tcW w:w="630" w:type="dxa"/>
            <w:shd w:val="clear" w:color="auto" w:fill="auto"/>
          </w:tcPr>
          <w:p w14:paraId="7C8DD81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68A7C53E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 xml:space="preserve">(IRP has been appointed or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lastRenderedPageBreak/>
              <w:t>Liquidation proceedings have been initiated under IBC)</w:t>
            </w:r>
          </w:p>
        </w:tc>
        <w:tc>
          <w:tcPr>
            <w:tcW w:w="2340" w:type="dxa"/>
          </w:tcPr>
          <w:p w14:paraId="0746C21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40912C7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4093B0E3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7CF5CF59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53F6B0DC" w14:textId="2B7B00DC" w:rsidR="00235427" w:rsidRPr="001330F6" w:rsidRDefault="006C0C9A" w:rsidP="001330F6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Calibri"/>
          <w:i/>
          <w:iCs/>
          <w:sz w:val="23"/>
          <w:szCs w:val="23"/>
        </w:rPr>
      </w:pPr>
      <w:r w:rsidRPr="001330F6">
        <w:rPr>
          <w:rFonts w:ascii="Book Antiqua" w:hAnsi="Book Antiqua" w:cs="Calibri"/>
          <w:i/>
          <w:iCs/>
          <w:sz w:val="23"/>
          <w:szCs w:val="23"/>
        </w:rPr>
        <w:t>Information regarding events at Sl. No. 1 to 5 shall be furnished for events occurred during last one year under the contract(s) executed by you for POWERGRID (Owned as well as Consultancy)</w:t>
      </w:r>
    </w:p>
    <w:p w14:paraId="074338F8" w14:textId="79945A7B" w:rsidR="001330F6" w:rsidRPr="001330F6" w:rsidRDefault="001330F6" w:rsidP="001330F6">
      <w:pPr>
        <w:ind w:left="720" w:right="36"/>
        <w:jc w:val="both"/>
        <w:rPr>
          <w:rFonts w:ascii="Book Antiqua" w:hAnsi="Book Antiqua"/>
          <w:b/>
          <w:bCs/>
          <w:i/>
          <w:iCs/>
          <w:sz w:val="23"/>
          <w:szCs w:val="23"/>
          <w:lang w:val="en-US"/>
        </w:rPr>
      </w:pPr>
      <w:r w:rsidRPr="001330F6">
        <w:rPr>
          <w:rFonts w:ascii="Book Antiqua" w:hAnsi="Book Antiqua"/>
          <w:b/>
          <w:bCs/>
          <w:i/>
          <w:iCs/>
          <w:sz w:val="23"/>
          <w:szCs w:val="23"/>
          <w:lang w:val="en-US"/>
        </w:rPr>
        <w:t xml:space="preserve"># </w:t>
      </w:r>
      <w:r>
        <w:rPr>
          <w:rFonts w:ascii="Book Antiqua" w:hAnsi="Book Antiqua"/>
          <w:b/>
          <w:bCs/>
          <w:i/>
          <w:iCs/>
          <w:sz w:val="23"/>
          <w:szCs w:val="23"/>
          <w:lang w:val="en-US"/>
        </w:rPr>
        <w:t xml:space="preserve">  </w:t>
      </w:r>
      <w:r w:rsidRPr="001330F6">
        <w:rPr>
          <w:rFonts w:ascii="Book Antiqua" w:hAnsi="Book Antiqua"/>
          <w:b/>
          <w:bCs/>
          <w:i/>
          <w:iCs/>
          <w:sz w:val="23"/>
          <w:szCs w:val="23"/>
          <w:lang w:val="en-US"/>
        </w:rPr>
        <w:t>Partial offloading under a Contract and/or Facilitation beyond 10% of the Contract Price are also to be treated as Termination</w:t>
      </w:r>
    </w:p>
    <w:p w14:paraId="50A6D660" w14:textId="3B9DF433" w:rsidR="001330F6" w:rsidRPr="001330F6" w:rsidRDefault="001330F6" w:rsidP="001330F6">
      <w:pPr>
        <w:pStyle w:val="ListParagraph"/>
        <w:ind w:left="1080" w:right="36"/>
        <w:jc w:val="both"/>
        <w:rPr>
          <w:rFonts w:ascii="Book Antiqua" w:hAnsi="Book Antiqua"/>
          <w:b/>
          <w:bCs/>
          <w:i/>
          <w:iCs/>
          <w:sz w:val="23"/>
          <w:szCs w:val="23"/>
          <w:lang w:val="en-US"/>
        </w:rPr>
      </w:pPr>
      <w:r w:rsidRPr="001330F6">
        <w:rPr>
          <w:rFonts w:ascii="Book Antiqua" w:hAnsi="Book Antiqua"/>
          <w:b/>
          <w:bCs/>
          <w:i/>
          <w:iCs/>
          <w:sz w:val="23"/>
          <w:szCs w:val="23"/>
          <w:lang w:val="en-US"/>
        </w:rPr>
        <w:t>For the said purpose, the Contract Price means the Contract Price of the Facilities notwithstanding the Construction of the Contract.</w:t>
      </w:r>
    </w:p>
    <w:p w14:paraId="662EE895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 xml:space="preserve">2.In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309D960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2891C56A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7B4F4DCB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jc w:val="right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20777DD7" w14:textId="77777777" w:rsidTr="00740CD4">
        <w:trPr>
          <w:jc w:val="right"/>
        </w:trPr>
        <w:tc>
          <w:tcPr>
            <w:tcW w:w="738" w:type="dxa"/>
          </w:tcPr>
          <w:p w14:paraId="2C68603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3B40781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334C278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0B964F9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2DA19561" w14:textId="77777777" w:rsidTr="00740CD4">
        <w:trPr>
          <w:jc w:val="right"/>
        </w:trPr>
        <w:tc>
          <w:tcPr>
            <w:tcW w:w="738" w:type="dxa"/>
          </w:tcPr>
          <w:p w14:paraId="232366D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202E0A3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214BE43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777DBBF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43DDD4CD" w14:textId="77777777" w:rsidTr="00740CD4">
        <w:trPr>
          <w:jc w:val="right"/>
        </w:trPr>
        <w:tc>
          <w:tcPr>
            <w:tcW w:w="738" w:type="dxa"/>
          </w:tcPr>
          <w:p w14:paraId="2AEC743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4C32605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43A753C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0545050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0FDD5DBC" w14:textId="77777777" w:rsidTr="00740CD4">
        <w:trPr>
          <w:jc w:val="right"/>
        </w:trPr>
        <w:tc>
          <w:tcPr>
            <w:tcW w:w="738" w:type="dxa"/>
          </w:tcPr>
          <w:p w14:paraId="3039835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29710D7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14:paraId="711DFB5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264067D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14:paraId="4519685E" w14:textId="77777777" w:rsidTr="00740CD4">
        <w:trPr>
          <w:jc w:val="right"/>
        </w:trPr>
        <w:tc>
          <w:tcPr>
            <w:tcW w:w="738" w:type="dxa"/>
          </w:tcPr>
          <w:p w14:paraId="3A619D9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4DE838D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60DA9CA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14:paraId="3DB7894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38174A85" w14:textId="77777777" w:rsidTr="00740CD4">
        <w:trPr>
          <w:jc w:val="right"/>
        </w:trPr>
        <w:tc>
          <w:tcPr>
            <w:tcW w:w="738" w:type="dxa"/>
          </w:tcPr>
          <w:p w14:paraId="7AC5AB3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0C478C9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14:paraId="2FE87A1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14:paraId="04A1391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7092A821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4548F5B2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1B06834F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</w:p>
    <w:p w14:paraId="63E838C7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01A2B030" w14:textId="77777777" w:rsidTr="005414E7">
        <w:tc>
          <w:tcPr>
            <w:tcW w:w="6030" w:type="dxa"/>
          </w:tcPr>
          <w:p w14:paraId="5ED7044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79CC1DC3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269EB95A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323980BF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630CEB10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18AB00E6" w14:textId="77777777" w:rsidTr="005414E7">
        <w:tc>
          <w:tcPr>
            <w:tcW w:w="6030" w:type="dxa"/>
          </w:tcPr>
          <w:p w14:paraId="594DE014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1B9A336A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05B327C7" w14:textId="77777777" w:rsidR="006C0C9A" w:rsidRPr="00E63C76" w:rsidRDefault="00000000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 w14:anchorId="4509AE99">
                <v:rect id="Rectangle 1" o:spid="_x0000_s2050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 w14:anchorId="1F7BEAFE">
                <v:rect id="Rectangle 3" o:spid="_x0000_s2052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 w14:anchorId="50318191">
                <v:rect id="Rectangle 5" o:spid="_x0000_s2051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317886C1" wp14:editId="77D67B11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5C7892F7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7A3C3D06" wp14:editId="73FE072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734E31FF" w14:textId="77777777" w:rsidR="00BA4A35" w:rsidRDefault="00BA4A35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14:paraId="19E0F78E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B64E06" w14:paraId="291ECFCF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5B60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6557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A4F7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649E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E61C2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B941D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15C540AA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70CB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4FC47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1BA7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C278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61367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F345B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4B4E776C" w14:textId="77777777" w:rsidR="00B64E06" w:rsidRPr="00B64E06" w:rsidRDefault="00B64E06" w:rsidP="00B64E06"/>
    <w:sectPr w:rsidR="00B64E06" w:rsidRPr="00B64E06" w:rsidSect="00BA7DF1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8391B2" w14:textId="77777777" w:rsidR="00146EB5" w:rsidRDefault="00146EB5" w:rsidP="00B64E06">
      <w:pPr>
        <w:spacing w:after="0" w:line="240" w:lineRule="auto"/>
      </w:pPr>
      <w:r>
        <w:separator/>
      </w:r>
    </w:p>
  </w:endnote>
  <w:endnote w:type="continuationSeparator" w:id="0">
    <w:p w14:paraId="4BF381F8" w14:textId="77777777" w:rsidR="00146EB5" w:rsidRDefault="00146EB5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BB031" w14:textId="77777777" w:rsidR="00146EB5" w:rsidRDefault="00146EB5" w:rsidP="00B64E06">
      <w:pPr>
        <w:spacing w:after="0" w:line="240" w:lineRule="auto"/>
      </w:pPr>
      <w:r>
        <w:separator/>
      </w:r>
    </w:p>
  </w:footnote>
  <w:footnote w:type="continuationSeparator" w:id="0">
    <w:p w14:paraId="065436E0" w14:textId="77777777" w:rsidR="00146EB5" w:rsidRDefault="00146EB5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9DE1E" w14:textId="41336FB2" w:rsidR="00CD7626" w:rsidRPr="00C9014C" w:rsidRDefault="00B64E06" w:rsidP="00C9014C">
    <w:pPr>
      <w:pStyle w:val="Header"/>
      <w:jc w:val="right"/>
      <w:rPr>
        <w:rFonts w:ascii="Book Antiqua" w:hAnsi="Book Antiqua"/>
        <w:szCs w:val="22"/>
      </w:rPr>
    </w:pPr>
    <w:r w:rsidRPr="00C9014C">
      <w:rPr>
        <w:rFonts w:ascii="Book Antiqua" w:hAnsi="Book Antiqua"/>
        <w:szCs w:val="22"/>
      </w:rPr>
      <w:t xml:space="preserve">Specification No. </w:t>
    </w:r>
    <w:r w:rsidR="007421B3" w:rsidRPr="004F0588">
      <w:rPr>
        <w:rFonts w:ascii="Book Antiqua" w:hAnsi="Book Antiqua"/>
        <w:b/>
        <w:color w:val="0000FF"/>
        <w:szCs w:val="22"/>
      </w:rPr>
      <w:t>CC/NT/W-OPGW/DOM/A04/25/05200</w:t>
    </w:r>
    <w:r w:rsidRPr="00C9014C">
      <w:rPr>
        <w:rFonts w:ascii="Book Antiqua" w:hAnsi="Book Antiqua"/>
        <w:szCs w:val="22"/>
      </w:rPr>
      <w:tab/>
    </w:r>
    <w:r w:rsidRPr="00244FC2">
      <w:rPr>
        <w:rFonts w:ascii="Book Antiqua" w:hAnsi="Book Antiqua"/>
        <w:b/>
        <w:bCs/>
        <w:szCs w:val="22"/>
      </w:rPr>
      <w:t>Attachment-</w:t>
    </w:r>
    <w:r w:rsidR="006C0C9A" w:rsidRPr="00244FC2">
      <w:rPr>
        <w:rFonts w:ascii="Book Antiqua" w:hAnsi="Book Antiqua"/>
        <w:b/>
        <w:bCs/>
        <w:szCs w:val="22"/>
      </w:rPr>
      <w:t>2</w:t>
    </w:r>
    <w:r w:rsidR="00BB7B10">
      <w:rPr>
        <w:rFonts w:ascii="Book Antiqua" w:hAnsi="Book Antiqua"/>
        <w:b/>
        <w:bCs/>
        <w:szCs w:val="22"/>
      </w:rPr>
      <w:t>5</w:t>
    </w:r>
  </w:p>
  <w:p w14:paraId="2D0AD95A" w14:textId="77777777" w:rsidR="00B64E06" w:rsidRPr="00C9014C" w:rsidRDefault="00B64E06" w:rsidP="00B64E06">
    <w:pPr>
      <w:pStyle w:val="Header"/>
      <w:rPr>
        <w:rFonts w:ascii="Book Antiqua" w:hAnsi="Book Antiqua"/>
        <w:szCs w:val="22"/>
      </w:rPr>
    </w:pPr>
    <w:r w:rsidRPr="00C9014C">
      <w:rPr>
        <w:rFonts w:ascii="Book Antiqua" w:hAnsi="Book Antiqua"/>
        <w:szCs w:val="22"/>
      </w:rPr>
      <w:tab/>
    </w:r>
    <w:r w:rsidRPr="00C9014C">
      <w:rPr>
        <w:rFonts w:ascii="Book Antiqua" w:hAnsi="Book Antiqua"/>
        <w:szCs w:val="22"/>
      </w:rPr>
      <w:tab/>
    </w:r>
    <w:r w:rsidRPr="00C9014C">
      <w:rPr>
        <w:rFonts w:ascii="Book Antiqua" w:hAnsi="Book Antiqua"/>
        <w:szCs w:val="22"/>
      </w:rPr>
      <w:tab/>
    </w:r>
    <w:r w:rsidRPr="00C9014C">
      <w:rPr>
        <w:rFonts w:ascii="Book Antiqua" w:hAnsi="Book Antiqua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679FBFA5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127484010" o:spid="_x0000_i1025" type="#_x0000_t75" style="width:30.75pt;height:13.5pt;visibility:visible;mso-wrap-style:square">
            <v:imagedata r:id="rId1" o:title=""/>
          </v:shape>
        </w:pict>
      </mc:Choice>
      <mc:Fallback>
        <w:drawing>
          <wp:inline distT="0" distB="0" distL="0" distR="0" wp14:anchorId="128040F0" wp14:editId="5D47F8E6">
            <wp:extent cx="390525" cy="171450"/>
            <wp:effectExtent l="0" t="0" r="0" b="0"/>
            <wp:docPr id="1127484010" name="Picture 1127484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7E765842"/>
    <w:multiLevelType w:val="hybridMultilevel"/>
    <w:tmpl w:val="9448F1F8"/>
    <w:lvl w:ilvl="0" w:tplc="781061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74165900">
    <w:abstractNumId w:val="0"/>
  </w:num>
  <w:num w:numId="2" w16cid:durableId="5137545">
    <w:abstractNumId w:val="1"/>
  </w:num>
  <w:num w:numId="3" w16cid:durableId="17249846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55B9B"/>
    <w:rsid w:val="0009421E"/>
    <w:rsid w:val="000A4466"/>
    <w:rsid w:val="000B2A85"/>
    <w:rsid w:val="000C2FBF"/>
    <w:rsid w:val="001330F6"/>
    <w:rsid w:val="00140DDB"/>
    <w:rsid w:val="00146EB5"/>
    <w:rsid w:val="00192B5F"/>
    <w:rsid w:val="0019391B"/>
    <w:rsid w:val="001B6AA1"/>
    <w:rsid w:val="00235427"/>
    <w:rsid w:val="00244FC2"/>
    <w:rsid w:val="002829FC"/>
    <w:rsid w:val="00293DE4"/>
    <w:rsid w:val="002D2F2D"/>
    <w:rsid w:val="0038132D"/>
    <w:rsid w:val="00421A5D"/>
    <w:rsid w:val="00490571"/>
    <w:rsid w:val="004930AA"/>
    <w:rsid w:val="004B567F"/>
    <w:rsid w:val="004D2F25"/>
    <w:rsid w:val="005152A0"/>
    <w:rsid w:val="00517E7D"/>
    <w:rsid w:val="00533E91"/>
    <w:rsid w:val="00580259"/>
    <w:rsid w:val="00581BB5"/>
    <w:rsid w:val="005A0354"/>
    <w:rsid w:val="005A7948"/>
    <w:rsid w:val="005D7154"/>
    <w:rsid w:val="00617A42"/>
    <w:rsid w:val="00660A3D"/>
    <w:rsid w:val="00695071"/>
    <w:rsid w:val="006A3293"/>
    <w:rsid w:val="006C0C9A"/>
    <w:rsid w:val="0073674E"/>
    <w:rsid w:val="00740CD4"/>
    <w:rsid w:val="0074209E"/>
    <w:rsid w:val="007421B3"/>
    <w:rsid w:val="00750BB8"/>
    <w:rsid w:val="007A1878"/>
    <w:rsid w:val="007A5BF5"/>
    <w:rsid w:val="007C1552"/>
    <w:rsid w:val="007C538D"/>
    <w:rsid w:val="008200CC"/>
    <w:rsid w:val="00821DB5"/>
    <w:rsid w:val="00852F88"/>
    <w:rsid w:val="00855A89"/>
    <w:rsid w:val="0085649A"/>
    <w:rsid w:val="00877506"/>
    <w:rsid w:val="00885002"/>
    <w:rsid w:val="00892B9C"/>
    <w:rsid w:val="0090293E"/>
    <w:rsid w:val="00912886"/>
    <w:rsid w:val="009301BE"/>
    <w:rsid w:val="00995B58"/>
    <w:rsid w:val="009B2F26"/>
    <w:rsid w:val="009B6854"/>
    <w:rsid w:val="009C359A"/>
    <w:rsid w:val="009D12EC"/>
    <w:rsid w:val="009D5A59"/>
    <w:rsid w:val="009D6B97"/>
    <w:rsid w:val="00A17A88"/>
    <w:rsid w:val="00A34685"/>
    <w:rsid w:val="00A37C1D"/>
    <w:rsid w:val="00A45681"/>
    <w:rsid w:val="00A81B42"/>
    <w:rsid w:val="00AA43E3"/>
    <w:rsid w:val="00B5196F"/>
    <w:rsid w:val="00B523B4"/>
    <w:rsid w:val="00B566C7"/>
    <w:rsid w:val="00B64E06"/>
    <w:rsid w:val="00B653A0"/>
    <w:rsid w:val="00BA4A35"/>
    <w:rsid w:val="00BA7DF1"/>
    <w:rsid w:val="00BB7B10"/>
    <w:rsid w:val="00C134D7"/>
    <w:rsid w:val="00C2314E"/>
    <w:rsid w:val="00C35A0E"/>
    <w:rsid w:val="00C51FE4"/>
    <w:rsid w:val="00C820F6"/>
    <w:rsid w:val="00C9014C"/>
    <w:rsid w:val="00C951F5"/>
    <w:rsid w:val="00CB3BC6"/>
    <w:rsid w:val="00CC54E9"/>
    <w:rsid w:val="00CD3214"/>
    <w:rsid w:val="00CD7626"/>
    <w:rsid w:val="00CE3455"/>
    <w:rsid w:val="00D004AA"/>
    <w:rsid w:val="00D25A9E"/>
    <w:rsid w:val="00D604C6"/>
    <w:rsid w:val="00D64810"/>
    <w:rsid w:val="00DA5FA1"/>
    <w:rsid w:val="00DE508A"/>
    <w:rsid w:val="00E155FE"/>
    <w:rsid w:val="00E61AD5"/>
    <w:rsid w:val="00EA35C3"/>
    <w:rsid w:val="00EB134B"/>
    <w:rsid w:val="00EB7B57"/>
    <w:rsid w:val="00EC04C8"/>
    <w:rsid w:val="00EE1286"/>
    <w:rsid w:val="00F10C4E"/>
    <w:rsid w:val="00F164AB"/>
    <w:rsid w:val="00F3689C"/>
    <w:rsid w:val="00F37BFE"/>
    <w:rsid w:val="00F71FED"/>
    <w:rsid w:val="00F9616F"/>
    <w:rsid w:val="00FA1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592F8DEE"/>
  <w15:docId w15:val="{F6B8E040-328F-46E1-942B-FFEA39FBF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7DF1"/>
    <w:rPr>
      <w:rFonts w:cs="Mangal"/>
      <w:lang w:val="en-IN"/>
    </w:rPr>
  </w:style>
  <w:style w:type="paragraph" w:styleId="Heading2">
    <w:name w:val="heading 2"/>
    <w:basedOn w:val="Normal"/>
    <w:next w:val="Normal"/>
    <w:link w:val="Heading2Char"/>
    <w:unhideWhenUsed/>
    <w:qFormat/>
    <w:rsid w:val="00055B9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55B9B"/>
    <w:rPr>
      <w:rFonts w:ascii="Times New Roman" w:eastAsia="Times New Roman" w:hAnsi="Times New Roman" w:cs="Times New Roman"/>
      <w:b/>
      <w:bCs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645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Piyush Kumar Gupta {पीयूष कुमार गुप्ता}</cp:lastModifiedBy>
  <cp:revision>62</cp:revision>
  <cp:lastPrinted>2020-02-05T03:52:00Z</cp:lastPrinted>
  <dcterms:created xsi:type="dcterms:W3CDTF">2019-05-22T10:24:00Z</dcterms:created>
  <dcterms:modified xsi:type="dcterms:W3CDTF">2025-05-19T09:41:00Z</dcterms:modified>
</cp:coreProperties>
</file>